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6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27"/>
        <w:gridCol w:w="1579"/>
        <w:gridCol w:w="2064"/>
        <w:gridCol w:w="3723"/>
        <w:gridCol w:w="1450"/>
        <w:gridCol w:w="2065"/>
      </w:tblGrid>
      <w:tr>
        <w:trPr>
          <w:trHeight w:val="259" w:hRule="atLeast"/>
        </w:trPr>
        <w:tc>
          <w:tcPr>
            <w:tcW w:w="3627" w:type="dxa"/>
          </w:tcPr>
          <w:p>
            <w:pPr>
              <w:pStyle w:val="TableParagraph"/>
              <w:spacing w:line="239" w:lineRule="exact"/>
              <w:ind w:left="1498" w:right="1442"/>
              <w:jc w:val="center"/>
              <w:rPr>
                <w:sz w:val="20"/>
              </w:rPr>
            </w:pPr>
            <w:r>
              <w:rPr>
                <w:sz w:val="20"/>
              </w:rPr>
              <w:t>Receita</w:t>
            </w:r>
          </w:p>
        </w:tc>
        <w:tc>
          <w:tcPr>
            <w:tcW w:w="157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3" w:type="dxa"/>
          </w:tcPr>
          <w:p>
            <w:pPr>
              <w:pStyle w:val="TableParagraph"/>
              <w:spacing w:line="239" w:lineRule="exact"/>
              <w:ind w:left="1507" w:right="1450"/>
              <w:jc w:val="center"/>
              <w:rPr>
                <w:sz w:val="20"/>
              </w:rPr>
            </w:pPr>
            <w:r>
              <w:rPr>
                <w:sz w:val="20"/>
              </w:rPr>
              <w:t>Despesa</w:t>
            </w:r>
          </w:p>
        </w:tc>
        <w:tc>
          <w:tcPr>
            <w:tcW w:w="14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81" w:hRule="atLeast"/>
        </w:trPr>
        <w:tc>
          <w:tcPr>
            <w:tcW w:w="3627" w:type="dxa"/>
            <w:tcBorders>
              <w:bottom w:val="nil"/>
            </w:tcBorders>
          </w:tcPr>
          <w:p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Receitas Correntes</w:t>
            </w:r>
          </w:p>
        </w:tc>
        <w:tc>
          <w:tcPr>
            <w:tcW w:w="1579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bottom w:val="nil"/>
            </w:tcBorders>
          </w:tcPr>
          <w:p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Despesas Correntes</w:t>
            </w:r>
          </w:p>
        </w:tc>
        <w:tc>
          <w:tcPr>
            <w:tcW w:w="1450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Impostos, Taxas e Contrib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2.459.490,00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PESSOAL E ENCARGOS SOCIAI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9.589.300,00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Contribuições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85.000,00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JUROS E ENCARGOS DA DÍVID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130.000,00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Receita Patrimonial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34.900,00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OUTRAS DESPESAS CORRENTES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8.976.190,00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77"/>
              <w:rPr>
                <w:sz w:val="20"/>
              </w:rPr>
            </w:pPr>
            <w:r>
              <w:rPr>
                <w:sz w:val="20"/>
              </w:rPr>
              <w:t>Receita de Serviços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1.101.910,00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Transferências Correntes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24.633.545,74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Outras Receitas Correntes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168.080,00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28.482.925,74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(-) Dedução - Renúncia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83.162,00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(-) Dedução - Restituições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1.362,00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(-) Dedução - Descontos Concedidos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99.491,30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(-) Dedução para o FUNDEB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3.491.712,52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5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(-) Dedução - Compensações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110,00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sz w:val="20"/>
              </w:rPr>
              <w:t>-3.675.837,82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5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32"/>
              <w:rPr>
                <w:sz w:val="20"/>
              </w:rPr>
            </w:pPr>
            <w:r>
              <w:rPr>
                <w:sz w:val="20"/>
              </w:rPr>
              <w:t>Receitas Correntes Intraorçamentárias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33"/>
              <w:rPr>
                <w:sz w:val="20"/>
              </w:rPr>
            </w:pPr>
            <w:r>
              <w:rPr>
                <w:sz w:val="20"/>
              </w:rPr>
              <w:t>Despesas Correntes Intraorçamentárias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PESSOAL E ENCARGOS SOCIAI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2.607.300,00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5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OUTRAS DESPESAS CORRENTES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2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2.607.300,00</w:t>
            </w:r>
          </w:p>
        </w:tc>
      </w:tr>
      <w:tr>
        <w:trPr>
          <w:trHeight w:val="58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left="78"/>
              <w:rPr>
                <w:sz w:val="20"/>
              </w:rPr>
            </w:pPr>
            <w:r>
              <w:rPr>
                <w:sz w:val="20"/>
              </w:rPr>
              <w:t>Superávit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3.504.297,92</w:t>
            </w:r>
          </w:p>
        </w:tc>
      </w:tr>
      <w:tr>
        <w:trPr>
          <w:trHeight w:val="581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left="77"/>
              <w:rPr>
                <w:sz w:val="20"/>
              </w:rPr>
            </w:pPr>
            <w:r>
              <w:rPr>
                <w:sz w:val="20"/>
              </w:rPr>
              <w:t>Totais ..................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24.807.087,92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left="78"/>
              <w:rPr>
                <w:sz w:val="20"/>
              </w:rPr>
            </w:pPr>
            <w:r>
              <w:rPr>
                <w:sz w:val="20"/>
              </w:rPr>
              <w:t>Totais ..................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24.807.087,92</w:t>
            </w:r>
          </w:p>
        </w:tc>
      </w:tr>
      <w:tr>
        <w:trPr>
          <w:trHeight w:val="435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32"/>
              <w:rPr>
                <w:sz w:val="20"/>
              </w:rPr>
            </w:pPr>
            <w:r>
              <w:rPr>
                <w:sz w:val="20"/>
              </w:rPr>
              <w:t>Receitas de Capital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0"/>
              <w:ind w:left="33"/>
              <w:rPr>
                <w:sz w:val="20"/>
              </w:rPr>
            </w:pPr>
            <w:r>
              <w:rPr>
                <w:sz w:val="20"/>
              </w:rPr>
              <w:t>Despesas de Capital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Operações de Crédito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1.200.000,00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INVESTIMENTOS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3.778.820,95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Alienação de Bens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64.700,00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AMORTIZAÇÃO DA DÍVIDA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190.000,00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3.968.820,95</w:t>
            </w:r>
          </w:p>
        </w:tc>
      </w:tr>
      <w:tr>
        <w:trPr>
          <w:trHeight w:val="435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7"/>
              <w:rPr>
                <w:sz w:val="20"/>
              </w:rPr>
            </w:pPr>
            <w:r>
              <w:rPr>
                <w:sz w:val="20"/>
              </w:rPr>
              <w:t>Transferências de Capital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964.254,76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2.228.954,76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35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left="32"/>
              <w:rPr>
                <w:sz w:val="20"/>
              </w:rPr>
            </w:pPr>
            <w:r>
              <w:rPr>
                <w:sz w:val="20"/>
              </w:rPr>
              <w:t>Receitas de Capital Intraorçamentária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9"/>
              <w:ind w:left="33"/>
              <w:rPr>
                <w:sz w:val="20"/>
              </w:rPr>
            </w:pPr>
            <w:r>
              <w:rPr>
                <w:sz w:val="20"/>
              </w:rPr>
              <w:t>Despesas de Capital Intraorçamentária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90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77"/>
              <w:rPr>
                <w:sz w:val="20"/>
              </w:rPr>
            </w:pPr>
            <w:r>
              <w:rPr>
                <w:sz w:val="20"/>
              </w:rPr>
              <w:t>Alienação de Bens</w:t>
            </w: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right="2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right="2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left="78"/>
              <w:rPr>
                <w:sz w:val="20"/>
              </w:rPr>
            </w:pPr>
            <w:r>
              <w:rPr>
                <w:sz w:val="20"/>
              </w:rPr>
              <w:t>INVESTIMENTOS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"/>
              <w:ind w:right="2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9" w:hRule="atLeast"/>
        </w:trPr>
        <w:tc>
          <w:tcPr>
            <w:tcW w:w="36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7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78"/>
              <w:rPr>
                <w:sz w:val="20"/>
              </w:rPr>
            </w:pPr>
            <w:r>
              <w:rPr>
                <w:sz w:val="20"/>
              </w:rPr>
              <w:t>AMORTIZAÇÃO DA DÍVIDA</w:t>
            </w:r>
          </w:p>
        </w:tc>
        <w:tc>
          <w:tcPr>
            <w:tcW w:w="145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2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206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299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</w:tbl>
    <w:p>
      <w:pPr>
        <w:spacing w:after="0"/>
        <w:jc w:val="right"/>
        <w:rPr>
          <w:sz w:val="20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286" w:footer="302" w:top="2000" w:bottom="500" w:left="440" w:right="1600"/>
          <w:pgNumType w:start="1"/>
        </w:sectPr>
      </w:pPr>
    </w:p>
    <w:tbl>
      <w:tblPr>
        <w:tblW w:w="0" w:type="auto"/>
        <w:jc w:val="left"/>
        <w:tblInd w:w="16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27"/>
        <w:gridCol w:w="1579"/>
        <w:gridCol w:w="2064"/>
        <w:gridCol w:w="3723"/>
        <w:gridCol w:w="1450"/>
        <w:gridCol w:w="2065"/>
      </w:tblGrid>
      <w:tr>
        <w:trPr>
          <w:trHeight w:val="259" w:hRule="atLeast"/>
        </w:trPr>
        <w:tc>
          <w:tcPr>
            <w:tcW w:w="3627" w:type="dxa"/>
          </w:tcPr>
          <w:p>
            <w:pPr>
              <w:pStyle w:val="TableParagraph"/>
              <w:spacing w:line="239" w:lineRule="exact"/>
              <w:ind w:left="1498" w:right="1442"/>
              <w:jc w:val="center"/>
              <w:rPr>
                <w:sz w:val="20"/>
              </w:rPr>
            </w:pPr>
            <w:r>
              <w:rPr>
                <w:sz w:val="20"/>
              </w:rPr>
              <w:t>Receita</w:t>
            </w:r>
          </w:p>
        </w:tc>
        <w:tc>
          <w:tcPr>
            <w:tcW w:w="1579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723" w:type="dxa"/>
          </w:tcPr>
          <w:p>
            <w:pPr>
              <w:pStyle w:val="TableParagraph"/>
              <w:spacing w:line="239" w:lineRule="exact"/>
              <w:ind w:left="1507" w:right="1450"/>
              <w:jc w:val="center"/>
              <w:rPr>
                <w:sz w:val="20"/>
              </w:rPr>
            </w:pPr>
            <w:r>
              <w:rPr>
                <w:sz w:val="20"/>
              </w:rPr>
              <w:t>Despesa</w:t>
            </w:r>
          </w:p>
        </w:tc>
        <w:tc>
          <w:tcPr>
            <w:tcW w:w="1450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302" w:hRule="atLeast"/>
        </w:trPr>
        <w:tc>
          <w:tcPr>
            <w:tcW w:w="3627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left="77"/>
              <w:rPr>
                <w:sz w:val="20"/>
              </w:rPr>
            </w:pPr>
            <w:r>
              <w:rPr>
                <w:sz w:val="20"/>
              </w:rPr>
              <w:t>Déficit</w:t>
            </w:r>
          </w:p>
        </w:tc>
        <w:tc>
          <w:tcPr>
            <w:tcW w:w="1579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0"/>
              <w:rPr>
                <w:rFonts w:ascii="Times New Roman"/>
                <w:sz w:val="17"/>
              </w:rPr>
            </w:pPr>
          </w:p>
          <w:p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2.484.297,92</w:t>
            </w:r>
          </w:p>
        </w:tc>
        <w:tc>
          <w:tcPr>
            <w:tcW w:w="3723" w:type="dxa"/>
            <w:tcBorders>
              <w:bottom w:val="nil"/>
            </w:tcBorders>
          </w:tcPr>
          <w:p>
            <w:pPr>
              <w:pStyle w:val="TableParagraph"/>
              <w:spacing w:before="4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Reserva de Contingência</w:t>
            </w:r>
          </w:p>
        </w:tc>
        <w:tc>
          <w:tcPr>
            <w:tcW w:w="1450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5" w:type="dxa"/>
            <w:tcBorders>
              <w:bottom w:val="nil"/>
            </w:tcBorders>
          </w:tcPr>
          <w:p>
            <w:pPr>
              <w:pStyle w:val="TableParagraph"/>
              <w:spacing w:before="4"/>
              <w:rPr>
                <w:rFonts w:ascii="Times New Roman"/>
                <w:sz w:val="27"/>
              </w:rPr>
            </w:pPr>
          </w:p>
          <w:p>
            <w:pPr>
              <w:pStyle w:val="TableParagraph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744.431,73</w:t>
            </w:r>
          </w:p>
        </w:tc>
      </w:tr>
      <w:tr>
        <w:trPr>
          <w:trHeight w:val="384" w:hRule="atLeast"/>
        </w:trPr>
        <w:tc>
          <w:tcPr>
            <w:tcW w:w="3627" w:type="dxa"/>
            <w:tcBorders>
              <w:top w:val="nil"/>
            </w:tcBorders>
          </w:tcPr>
          <w:p>
            <w:pPr>
              <w:pStyle w:val="TableParagraph"/>
              <w:spacing w:line="239" w:lineRule="exact" w:before="125"/>
              <w:ind w:left="32"/>
              <w:rPr>
                <w:sz w:val="20"/>
              </w:rPr>
            </w:pPr>
            <w:r>
              <w:rPr>
                <w:sz w:val="20"/>
              </w:rPr>
              <w:t>Totais ..................</w:t>
            </w:r>
          </w:p>
        </w:tc>
        <w:tc>
          <w:tcPr>
            <w:tcW w:w="157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64" w:type="dxa"/>
            <w:tcBorders>
              <w:top w:val="nil"/>
            </w:tcBorders>
          </w:tcPr>
          <w:p>
            <w:pPr>
              <w:pStyle w:val="TableParagraph"/>
              <w:spacing w:line="239" w:lineRule="exact" w:before="125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4.713.252,68</w:t>
            </w:r>
          </w:p>
        </w:tc>
        <w:tc>
          <w:tcPr>
            <w:tcW w:w="3723" w:type="dxa"/>
            <w:tcBorders>
              <w:top w:val="nil"/>
            </w:tcBorders>
          </w:tcPr>
          <w:p>
            <w:pPr>
              <w:pStyle w:val="TableParagraph"/>
              <w:spacing w:line="239" w:lineRule="exact" w:before="125"/>
              <w:ind w:left="33"/>
              <w:rPr>
                <w:sz w:val="20"/>
              </w:rPr>
            </w:pPr>
            <w:r>
              <w:rPr>
                <w:sz w:val="20"/>
              </w:rPr>
              <w:t>Totais ..................</w:t>
            </w:r>
          </w:p>
        </w:tc>
        <w:tc>
          <w:tcPr>
            <w:tcW w:w="14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65" w:type="dxa"/>
            <w:tcBorders>
              <w:top w:val="nil"/>
            </w:tcBorders>
          </w:tcPr>
          <w:p>
            <w:pPr>
              <w:pStyle w:val="TableParagraph"/>
              <w:spacing w:line="239" w:lineRule="exact" w:before="125"/>
              <w:ind w:right="52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4.713.252,68</w:t>
            </w:r>
          </w:p>
        </w:tc>
      </w:tr>
    </w:tbl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6" w:after="1"/>
        <w:rPr>
          <w:rFonts w:ascii="Times New Roman"/>
          <w:sz w:val="15"/>
        </w:rPr>
      </w:pPr>
    </w:p>
    <w:tbl>
      <w:tblPr>
        <w:tblW w:w="0" w:type="auto"/>
        <w:jc w:val="left"/>
        <w:tblInd w:w="162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06"/>
        <w:gridCol w:w="2064"/>
        <w:gridCol w:w="5172"/>
        <w:gridCol w:w="2064"/>
      </w:tblGrid>
      <w:tr>
        <w:trPr>
          <w:trHeight w:val="259" w:hRule="atLeast"/>
        </w:trPr>
        <w:tc>
          <w:tcPr>
            <w:tcW w:w="5206" w:type="dxa"/>
          </w:tcPr>
          <w:p>
            <w:pPr>
              <w:pStyle w:val="TableParagraph"/>
              <w:spacing w:line="239" w:lineRule="exact"/>
              <w:ind w:left="32"/>
              <w:rPr>
                <w:sz w:val="20"/>
              </w:rPr>
            </w:pPr>
            <w:r>
              <w:rPr>
                <w:sz w:val="20"/>
              </w:rPr>
              <w:t>Resumo</w:t>
            </w:r>
          </w:p>
        </w:tc>
        <w:tc>
          <w:tcPr>
            <w:tcW w:w="2064" w:type="dxa"/>
          </w:tcPr>
          <w:p>
            <w:pPr>
              <w:pStyle w:val="TableParagraph"/>
              <w:spacing w:line="239" w:lineRule="exact"/>
              <w:ind w:left="716" w:right="662"/>
              <w:jc w:val="center"/>
              <w:rPr>
                <w:sz w:val="20"/>
              </w:rPr>
            </w:pPr>
            <w:r>
              <w:rPr>
                <w:sz w:val="20"/>
              </w:rPr>
              <w:t>Receita</w:t>
            </w:r>
          </w:p>
        </w:tc>
        <w:tc>
          <w:tcPr>
            <w:tcW w:w="5172" w:type="dxa"/>
          </w:tcPr>
          <w:p>
            <w:pPr>
              <w:pStyle w:val="TableParagraph"/>
              <w:spacing w:line="239" w:lineRule="exact"/>
              <w:ind w:left="2232" w:right="2175"/>
              <w:jc w:val="center"/>
              <w:rPr>
                <w:sz w:val="20"/>
              </w:rPr>
            </w:pPr>
            <w:r>
              <w:rPr>
                <w:sz w:val="20"/>
              </w:rPr>
              <w:t>Despesa</w:t>
            </w:r>
          </w:p>
        </w:tc>
        <w:tc>
          <w:tcPr>
            <w:tcW w:w="206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581" w:hRule="atLeast"/>
        </w:trPr>
        <w:tc>
          <w:tcPr>
            <w:tcW w:w="5206" w:type="dxa"/>
            <w:tcBorders>
              <w:bottom w:val="nil"/>
            </w:tcBorders>
          </w:tcPr>
          <w:p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2"/>
              <w:rPr>
                <w:sz w:val="20"/>
              </w:rPr>
            </w:pPr>
            <w:r>
              <w:rPr>
                <w:sz w:val="20"/>
              </w:rPr>
              <w:t>Receitas Correntes</w:t>
            </w:r>
          </w:p>
        </w:tc>
        <w:tc>
          <w:tcPr>
            <w:tcW w:w="2064" w:type="dxa"/>
            <w:tcBorders>
              <w:bottom w:val="nil"/>
            </w:tcBorders>
          </w:tcPr>
          <w:p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24.807.087,92</w:t>
            </w:r>
          </w:p>
        </w:tc>
        <w:tc>
          <w:tcPr>
            <w:tcW w:w="5172" w:type="dxa"/>
            <w:tcBorders>
              <w:bottom w:val="nil"/>
            </w:tcBorders>
          </w:tcPr>
          <w:p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Despesas Correntes</w:t>
            </w:r>
          </w:p>
        </w:tc>
        <w:tc>
          <w:tcPr>
            <w:tcW w:w="2064" w:type="dxa"/>
            <w:tcBorders>
              <w:bottom w:val="nil"/>
            </w:tcBorders>
          </w:tcPr>
          <w:p>
            <w:pPr>
              <w:pStyle w:val="TableParagraph"/>
              <w:spacing w:before="8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right="5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18.695.490,00</w:t>
            </w:r>
          </w:p>
        </w:tc>
      </w:tr>
      <w:tr>
        <w:trPr>
          <w:trHeight w:val="290" w:hRule="atLeast"/>
        </w:trPr>
        <w:tc>
          <w:tcPr>
            <w:tcW w:w="520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2"/>
              <w:rPr>
                <w:sz w:val="20"/>
              </w:rPr>
            </w:pPr>
            <w:r>
              <w:rPr>
                <w:sz w:val="20"/>
              </w:rPr>
              <w:t>Receitas Correntes Intraorçamentária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2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517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3"/>
              <w:rPr>
                <w:sz w:val="20"/>
              </w:rPr>
            </w:pPr>
            <w:r>
              <w:rPr>
                <w:sz w:val="20"/>
              </w:rPr>
              <w:t>Despesas Correntes Intraorçamentária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2.607.300,00</w:t>
            </w:r>
          </w:p>
        </w:tc>
      </w:tr>
      <w:tr>
        <w:trPr>
          <w:trHeight w:val="290" w:hRule="atLeast"/>
        </w:trPr>
        <w:tc>
          <w:tcPr>
            <w:tcW w:w="520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2"/>
              <w:rPr>
                <w:sz w:val="20"/>
              </w:rPr>
            </w:pPr>
            <w:r>
              <w:rPr>
                <w:sz w:val="20"/>
              </w:rPr>
              <w:t>Receitas de Capital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2.228.954,76</w:t>
            </w:r>
          </w:p>
        </w:tc>
        <w:tc>
          <w:tcPr>
            <w:tcW w:w="517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3"/>
              <w:rPr>
                <w:sz w:val="20"/>
              </w:rPr>
            </w:pPr>
            <w:r>
              <w:rPr>
                <w:sz w:val="20"/>
              </w:rPr>
              <w:t>Despesas de Capital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3.968.820,95</w:t>
            </w:r>
          </w:p>
        </w:tc>
      </w:tr>
      <w:tr>
        <w:trPr>
          <w:trHeight w:val="290" w:hRule="atLeast"/>
        </w:trPr>
        <w:tc>
          <w:tcPr>
            <w:tcW w:w="520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2"/>
              <w:rPr>
                <w:sz w:val="20"/>
              </w:rPr>
            </w:pPr>
            <w:r>
              <w:rPr>
                <w:sz w:val="20"/>
              </w:rPr>
              <w:t>Receitas de Capital Intraorçamentária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298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  <w:tc>
          <w:tcPr>
            <w:tcW w:w="517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3"/>
              <w:rPr>
                <w:sz w:val="20"/>
              </w:rPr>
            </w:pPr>
            <w:r>
              <w:rPr>
                <w:sz w:val="20"/>
              </w:rPr>
              <w:t>Despesas de Capital Intraorçamentária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29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-</w:t>
            </w:r>
          </w:p>
        </w:tc>
      </w:tr>
      <w:tr>
        <w:trPr>
          <w:trHeight w:val="290" w:hRule="atLeast"/>
        </w:trPr>
        <w:tc>
          <w:tcPr>
            <w:tcW w:w="52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7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3"/>
              <w:rPr>
                <w:sz w:val="20"/>
              </w:rPr>
            </w:pPr>
            <w:r>
              <w:rPr>
                <w:sz w:val="20"/>
              </w:rPr>
              <w:t>Reserva de Contingência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744.431,73</w:t>
            </w:r>
          </w:p>
        </w:tc>
      </w:tr>
      <w:tr>
        <w:trPr>
          <w:trHeight w:val="433" w:hRule="atLeast"/>
        </w:trPr>
        <w:tc>
          <w:tcPr>
            <w:tcW w:w="52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17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left="33"/>
              <w:rPr>
                <w:sz w:val="20"/>
              </w:rPr>
            </w:pPr>
            <w:r>
              <w:rPr>
                <w:sz w:val="20"/>
              </w:rPr>
              <w:t>Superávit</w:t>
            </w:r>
          </w:p>
        </w:tc>
        <w:tc>
          <w:tcPr>
            <w:tcW w:w="206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"/>
              <w:ind w:right="5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1.020.000,00</w:t>
            </w:r>
          </w:p>
        </w:tc>
      </w:tr>
      <w:tr>
        <w:trPr>
          <w:trHeight w:val="406" w:hRule="atLeast"/>
        </w:trPr>
        <w:tc>
          <w:tcPr>
            <w:tcW w:w="5206" w:type="dxa"/>
            <w:tcBorders>
              <w:top w:val="nil"/>
            </w:tcBorders>
          </w:tcPr>
          <w:p>
            <w:pPr>
              <w:pStyle w:val="TableParagraph"/>
              <w:spacing w:line="239" w:lineRule="exact" w:before="147"/>
              <w:ind w:left="32"/>
              <w:rPr>
                <w:sz w:val="20"/>
              </w:rPr>
            </w:pPr>
            <w:r>
              <w:rPr>
                <w:sz w:val="20"/>
              </w:rPr>
              <w:t>Total .......................</w:t>
            </w:r>
          </w:p>
        </w:tc>
        <w:tc>
          <w:tcPr>
            <w:tcW w:w="2064" w:type="dxa"/>
            <w:tcBorders>
              <w:top w:val="nil"/>
            </w:tcBorders>
          </w:tcPr>
          <w:p>
            <w:pPr>
              <w:pStyle w:val="TableParagraph"/>
              <w:spacing w:line="239" w:lineRule="exact" w:before="147"/>
              <w:ind w:right="51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27.036.042,68</w:t>
            </w:r>
          </w:p>
        </w:tc>
        <w:tc>
          <w:tcPr>
            <w:tcW w:w="5172" w:type="dxa"/>
            <w:tcBorders>
              <w:top w:val="nil"/>
            </w:tcBorders>
          </w:tcPr>
          <w:p>
            <w:pPr>
              <w:pStyle w:val="TableParagraph"/>
              <w:spacing w:line="239" w:lineRule="exact" w:before="147"/>
              <w:ind w:left="33"/>
              <w:rPr>
                <w:sz w:val="20"/>
              </w:rPr>
            </w:pPr>
            <w:r>
              <w:rPr>
                <w:sz w:val="20"/>
              </w:rPr>
              <w:t>Total .......................</w:t>
            </w:r>
          </w:p>
        </w:tc>
        <w:tc>
          <w:tcPr>
            <w:tcW w:w="2064" w:type="dxa"/>
            <w:tcBorders>
              <w:top w:val="nil"/>
            </w:tcBorders>
          </w:tcPr>
          <w:p>
            <w:pPr>
              <w:pStyle w:val="TableParagraph"/>
              <w:spacing w:line="239" w:lineRule="exact" w:before="147"/>
              <w:ind w:right="50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27.036.042,68</w:t>
            </w:r>
          </w:p>
        </w:tc>
      </w:tr>
    </w:tbl>
    <w:sectPr>
      <w:pgSz w:w="16840" w:h="11910" w:orient="landscape"/>
      <w:pgMar w:header="286" w:footer="302" w:top="2000" w:bottom="500" w:left="440" w:right="1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rlito">
    <w:altName w:val="Carlito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 style="position:absolute;margin-left:28.304001pt;margin-top:569.119995pt;width:335.8pt;height:13.05pt;mso-position-horizontal-relative:page;mso-position-vertical-relative:page;z-index:-16071168" type="#_x0000_t202" filled="false" stroked="false">
          <v:textbox inset="0,0,0,0">
            <w:txbxContent>
              <w:p>
                <w:pPr>
                  <w:spacing w:line="245" w:lineRule="exact" w:before="0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GOVBR PL - Emissão: 17/11/2020 às 11h9min - Duração: 0h00m10seg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30.76001pt;margin-top:13.280012pt;width:85.8pt;height:27.6pt;mso-position-horizontal-relative:page;mso-position-vertical-relative:page;z-index:-16073216" type="#_x0000_t202" filled="false" stroked="false">
          <v:textbox inset="0,0,0,0">
            <w:txbxContent>
              <w:p>
                <w:pPr>
                  <w:spacing w:line="245" w:lineRule="exact" w:before="0"/>
                  <w:ind w:left="0" w:right="58" w:firstLine="0"/>
                  <w:jc w:val="right"/>
                  <w:rPr>
                    <w:sz w:val="22"/>
                  </w:rPr>
                </w:pPr>
                <w:r>
                  <w:rPr>
                    <w:sz w:val="22"/>
                  </w:rPr>
                  <w:t>Página: </w:t>
                </w:r>
                <w:r>
                  <w:rPr/>
                  <w:fldChar w:fldCharType="begin"/>
                </w:r>
                <w:r>
                  <w:rPr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  <w:p>
                <w:pPr>
                  <w:spacing w:before="22"/>
                  <w:ind w:left="0" w:right="60" w:firstLine="0"/>
                  <w:jc w:val="right"/>
                  <w:rPr>
                    <w:sz w:val="22"/>
                  </w:rPr>
                </w:pPr>
                <w:r>
                  <w:rPr>
                    <w:sz w:val="22"/>
                  </w:rPr>
                  <w:t>17/11/2020</w:t>
                </w:r>
                <w:r>
                  <w:rPr>
                    <w:spacing w:val="6"/>
                    <w:sz w:val="22"/>
                  </w:rPr>
                  <w:t> </w:t>
                </w:r>
                <w:r>
                  <w:rPr>
                    <w:sz w:val="22"/>
                  </w:rPr>
                  <w:t>11:09</w:t>
                </w:r>
              </w:p>
            </w:txbxContent>
          </v:textbox>
          <w10:wrap type="none"/>
        </v:shape>
      </w:pict>
    </w:r>
    <w:r>
      <w:rPr/>
      <w:pict>
        <v:shape style="position:absolute;margin-left:29.624001pt;margin-top:45.890011pt;width:156.7pt;height:26.5pt;mso-position-horizontal-relative:page;mso-position-vertical-relative:page;z-index:-16072704" type="#_x0000_t202" filled="false" stroked="false">
          <v:textbox inset="0,0,0,0">
            <w:txbxContent>
              <w:p>
                <w:pPr>
                  <w:pStyle w:val="BodyText"/>
                  <w:spacing w:line="223" w:lineRule="exact"/>
                  <w:ind w:left="2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46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289.929993pt;margin-top:45.890011pt;width:292.7pt;height:26.5pt;mso-position-horizontal-relative:page;mso-position-vertical-relative:page;z-index:-16072192" type="#_x0000_t202" filled="false" stroked="false">
          <v:textbox inset="0,0,0,0">
            <w:txbxContent>
              <w:p>
                <w:pPr>
                  <w:pStyle w:val="BodyText"/>
                  <w:spacing w:line="223" w:lineRule="exact"/>
                  <w:ind w:left="20"/>
                </w:pPr>
                <w:r>
                  <w:rPr/>
                  <w:t>Demonstração da Receita e Despesa Segundo as Categorias Econômicas</w:t>
                </w:r>
              </w:p>
              <w:p>
                <w:pPr>
                  <w:pStyle w:val="BodyText"/>
                  <w:spacing w:before="46"/>
                  <w:ind w:left="20"/>
                </w:pPr>
                <w:r>
                  <w:rPr/>
                  <w:t>Exercício de 2021 - Anexo 01, da Lei 4.320/64</w:t>
                </w:r>
              </w:p>
            </w:txbxContent>
          </v:textbox>
          <w10:wrap type="none"/>
        </v:shape>
      </w:pict>
    </w:r>
    <w:r>
      <w:rPr/>
      <w:pict>
        <v:shape style="position:absolute;margin-left:29.624001pt;margin-top:89.230011pt;width:230pt;height:12pt;mso-position-horizontal-relative:page;mso-position-vertical-relative:page;z-index:-16071680" type="#_x0000_t202" filled="false" stroked="false">
          <v:textbox inset="0,0,0,0">
            <w:txbxContent>
              <w:p>
                <w:pPr>
                  <w:pStyle w:val="BodyText"/>
                  <w:spacing w:line="223" w:lineRule="exact"/>
                  <w:ind w:left="20"/>
                </w:pPr>
                <w:r>
                  <w:rPr/>
                  <w:t>Unidade Gestora: Prefeitura Municipal de Paraiso do Sul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rlito" w:hAnsi="Carlito" w:eastAsia="Carlito" w:cs="Carlito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rlito" w:hAnsi="Carlito" w:eastAsia="Carlito" w:cs="Carlito"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rlito" w:hAnsi="Carlito" w:eastAsia="Carlito" w:cs="Carlito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2021-05-11T19:26:50Z</dcterms:created>
  <dcterms:modified xsi:type="dcterms:W3CDTF">2021-05-11T19:26:50Z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2021-05-11T00:00:00Z</vt:filetime>
  </property>
</Properties>
</file>