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4304" w:val="left" w:leader="none"/>
        </w:tabs>
        <w:spacing w:line="362" w:lineRule="auto" w:before="52"/>
        <w:ind w:left="104" w:right="748"/>
      </w:pPr>
      <w:r>
        <w:rPr/>
        <w:t>Estado do Rio Grande do Sul</w:t>
        <w:tab/>
        <w:t>Sumario Geral da Receita por Fontes e da Despesa por Funcoes do </w:t>
      </w:r>
      <w:r>
        <w:rPr>
          <w:spacing w:val="-3"/>
        </w:rPr>
        <w:t>Governo </w:t>
      </w:r>
      <w:r>
        <w:rPr/>
        <w:t>Prefeitura Municipal de Paraiso do Sul</w:t>
        <w:tab/>
        <w:t>Exercicio de 2021</w:t>
      </w:r>
    </w:p>
    <w:p>
      <w:pPr>
        <w:spacing w:line="240" w:lineRule="auto" w:before="3"/>
        <w:rPr>
          <w:b/>
          <w:sz w:val="21"/>
        </w:rPr>
      </w:pPr>
    </w:p>
    <w:p>
      <w:pPr>
        <w:pStyle w:val="BodyText"/>
        <w:tabs>
          <w:tab w:pos="5648" w:val="left" w:leader="none"/>
        </w:tabs>
        <w:spacing w:before="1"/>
        <w:ind w:left="188"/>
      </w:pPr>
      <w:r>
        <w:rPr/>
        <w:t>Por Fontes</w:t>
        <w:tab/>
        <w:t>Por Funcoes de Governo</w:t>
      </w:r>
    </w:p>
    <w:p>
      <w:pPr>
        <w:spacing w:line="240" w:lineRule="auto" w:before="0"/>
        <w:rPr>
          <w:b/>
          <w:sz w:val="16"/>
        </w:rPr>
      </w:pPr>
    </w:p>
    <w:p>
      <w:pPr>
        <w:spacing w:before="140"/>
        <w:ind w:left="188" w:right="0" w:firstLine="0"/>
        <w:jc w:val="left"/>
        <w:rPr>
          <w:sz w:val="14"/>
        </w:rPr>
      </w:pPr>
      <w:r>
        <w:rPr>
          <w:sz w:val="14"/>
        </w:rPr>
        <w:t>Receitas Correntes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15"/>
        <w:gridCol w:w="1555"/>
        <w:gridCol w:w="3235"/>
        <w:gridCol w:w="2067"/>
      </w:tblGrid>
      <w:tr>
        <w:trPr>
          <w:trHeight w:val="199" w:hRule="atLeast"/>
        </w:trPr>
        <w:tc>
          <w:tcPr>
            <w:tcW w:w="3915" w:type="dxa"/>
          </w:tcPr>
          <w:p>
            <w:pPr>
              <w:pStyle w:val="TableParagraph"/>
              <w:spacing w:before="0"/>
              <w:ind w:left="218"/>
              <w:rPr>
                <w:sz w:val="14"/>
              </w:rPr>
            </w:pPr>
            <w:r>
              <w:rPr>
                <w:sz w:val="14"/>
              </w:rPr>
              <w:t>Impostos, Taxas e Contribuicoes de Melho</w:t>
            </w:r>
          </w:p>
        </w:tc>
        <w:tc>
          <w:tcPr>
            <w:tcW w:w="1555" w:type="dxa"/>
          </w:tcPr>
          <w:p>
            <w:pPr>
              <w:pStyle w:val="TableParagraph"/>
              <w:spacing w:before="0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2.277.507,70</w:t>
            </w:r>
          </w:p>
        </w:tc>
        <w:tc>
          <w:tcPr>
            <w:tcW w:w="3235" w:type="dxa"/>
          </w:tcPr>
          <w:p>
            <w:pPr>
              <w:pStyle w:val="TableParagraph"/>
              <w:spacing w:before="0"/>
              <w:ind w:left="208"/>
              <w:rPr>
                <w:sz w:val="14"/>
              </w:rPr>
            </w:pPr>
            <w:r>
              <w:rPr>
                <w:sz w:val="14"/>
              </w:rPr>
              <w:t>Legislativa</w:t>
            </w:r>
          </w:p>
        </w:tc>
        <w:tc>
          <w:tcPr>
            <w:tcW w:w="2067" w:type="dxa"/>
          </w:tcPr>
          <w:p>
            <w:pPr>
              <w:pStyle w:val="TableParagraph"/>
              <w:spacing w:before="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785.000,00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Essencial a Justica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Receita Patrimonial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1.634.840,00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6.153.000,00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Receita de Servicos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1.100.938,00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Seguranca Publica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Transferencias Correntes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21.141.833,22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Assistencia Social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Outras Receitas Correntes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393.969,00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Previdencia Social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Saude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Total Receitas Correntes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27.334.087,92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6.036.350,00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Cultura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Receitas Correntes Intra-Orcamentarias</w:t>
            </w: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Urbanismo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2.301.000,00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Saneamento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637.000,00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Gestao Ambiental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right="250"/>
              <w:jc w:val="right"/>
              <w:rPr>
                <w:sz w:val="14"/>
              </w:rPr>
            </w:pPr>
            <w:r>
              <w:rPr>
                <w:sz w:val="14"/>
              </w:rPr>
              <w:t>Total Receitas Correntes Intra-Orcamentar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2.301.000,00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Agricultura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Industria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Receitas de Capital</w:t>
            </w: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Transporte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2.456.780,95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Operacoes de Credito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Desporto e Lazer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24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Alienacao de Bens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64.700,00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360" w:hRule="atLeast"/>
        </w:trPr>
        <w:tc>
          <w:tcPr>
            <w:tcW w:w="3915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Transferencias de Capital</w:t>
            </w:r>
          </w:p>
        </w:tc>
        <w:tc>
          <w:tcPr>
            <w:tcW w:w="1555" w:type="dxa"/>
          </w:tcPr>
          <w:p>
            <w:pPr>
              <w:pStyle w:val="TableParagraph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964.254,76</w:t>
            </w:r>
          </w:p>
        </w:tc>
        <w:tc>
          <w:tcPr>
            <w:tcW w:w="3235" w:type="dxa"/>
          </w:tcPr>
          <w:p>
            <w:pPr>
              <w:pStyle w:val="TableParagraph"/>
              <w:ind w:left="208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  <w:tr>
        <w:trPr>
          <w:trHeight w:val="319" w:hRule="atLeast"/>
        </w:trPr>
        <w:tc>
          <w:tcPr>
            <w:tcW w:w="391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218"/>
              <w:rPr>
                <w:sz w:val="14"/>
              </w:rPr>
            </w:pPr>
            <w:r>
              <w:rPr>
                <w:sz w:val="14"/>
              </w:rPr>
              <w:t>Total Receitas de Capital</w:t>
            </w:r>
          </w:p>
        </w:tc>
        <w:tc>
          <w:tcPr>
            <w:tcW w:w="155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2.228.954,76</w:t>
            </w:r>
          </w:p>
        </w:tc>
        <w:tc>
          <w:tcPr>
            <w:tcW w:w="32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6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80" w:hRule="atLeast"/>
        </w:trPr>
        <w:tc>
          <w:tcPr>
            <w:tcW w:w="391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218" w:right="569" w:hanging="169"/>
              <w:rPr>
                <w:sz w:val="14"/>
              </w:rPr>
            </w:pPr>
            <w:r>
              <w:rPr>
                <w:sz w:val="14"/>
              </w:rPr>
              <w:t>Receitas de Capital Intra-Orcamentarias Alienacao de Bens</w:t>
            </w:r>
          </w:p>
        </w:tc>
        <w:tc>
          <w:tcPr>
            <w:tcW w:w="155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before="0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32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6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391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250"/>
              <w:jc w:val="right"/>
              <w:rPr>
                <w:sz w:val="14"/>
              </w:rPr>
            </w:pPr>
            <w:r>
              <w:rPr>
                <w:sz w:val="14"/>
              </w:rPr>
              <w:t>Total Receitas de Capital Intra-Orcamenta</w:t>
            </w:r>
          </w:p>
        </w:tc>
        <w:tc>
          <w:tcPr>
            <w:tcW w:w="155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32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6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391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218"/>
              <w:rPr>
                <w:sz w:val="14"/>
              </w:rPr>
            </w:pPr>
            <w:r>
              <w:rPr>
                <w:sz w:val="14"/>
              </w:rPr>
              <w:t>Totais ..................</w:t>
            </w:r>
          </w:p>
        </w:tc>
        <w:tc>
          <w:tcPr>
            <w:tcW w:w="155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right="209"/>
              <w:jc w:val="right"/>
              <w:rPr>
                <w:sz w:val="14"/>
              </w:rPr>
            </w:pPr>
            <w:r>
              <w:rPr>
                <w:sz w:val="14"/>
              </w:rPr>
              <w:t>31.864.042,68</w:t>
            </w:r>
          </w:p>
        </w:tc>
        <w:tc>
          <w:tcPr>
            <w:tcW w:w="323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208"/>
              <w:rPr>
                <w:sz w:val="14"/>
              </w:rPr>
            </w:pPr>
            <w:r>
              <w:rPr>
                <w:sz w:val="14"/>
              </w:rPr>
              <w:t>Totais ..................</w:t>
            </w:r>
          </w:p>
        </w:tc>
        <w:tc>
          <w:tcPr>
            <w:tcW w:w="206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31.864.042,68</w:t>
            </w: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3"/>
        <w:rPr>
          <w:sz w:val="18"/>
        </w:rPr>
      </w:pPr>
    </w:p>
    <w:p>
      <w:pPr>
        <w:pStyle w:val="BodyText"/>
        <w:spacing w:before="1"/>
        <w:ind w:left="20"/>
      </w:pPr>
      <w:r>
        <w:rPr/>
        <w:t>GOVBR PL - Emissao: 17/11/2020 as 12h59min - Duracao: 0h00m01seg (10)</w:t>
      </w:r>
    </w:p>
    <w:sectPr>
      <w:type w:val="continuous"/>
      <w:pgSz w:w="11900" w:h="16840"/>
      <w:pgMar w:top="0" w:bottom="280" w:left="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40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Sumário Geral da Receita e da Despesa</dc:title>
  <dcterms:created xsi:type="dcterms:W3CDTF">2021-05-11T19:42:56Z</dcterms:created>
  <dcterms:modified xsi:type="dcterms:W3CDTF">2021-05-11T19:42:56Z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